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8DDD6E" w14:textId="27AA33D4" w:rsidR="00623BD7" w:rsidRPr="00623BD7" w:rsidRDefault="00623BD7">
      <w:pPr>
        <w:rPr>
          <w:rFonts w:asciiTheme="majorBidi" w:hAnsiTheme="majorBidi" w:cstheme="majorBidi"/>
          <w:color w:val="FF0000"/>
          <w:sz w:val="32"/>
          <w:szCs w:val="32"/>
        </w:rPr>
      </w:pPr>
      <w:r w:rsidRPr="00623BD7">
        <w:rPr>
          <w:rFonts w:asciiTheme="majorBidi" w:hAnsiTheme="majorBidi" w:cstheme="majorBidi"/>
          <w:color w:val="FF0000"/>
          <w:sz w:val="32"/>
          <w:szCs w:val="32"/>
        </w:rPr>
        <w:t>The first student:</w:t>
      </w:r>
    </w:p>
    <w:p w14:paraId="23EDBC99" w14:textId="77777777" w:rsidR="00623BD7" w:rsidRPr="00623BD7" w:rsidRDefault="00623BD7" w:rsidP="00623BD7">
      <w:pPr>
        <w:shd w:val="clear" w:color="auto" w:fill="FFFFFF"/>
        <w:spacing w:after="0" w:line="240" w:lineRule="auto"/>
        <w:rPr>
          <w:rFonts w:ascii="Lato" w:eastAsia="Times New Roman" w:hAnsi="Lato" w:cs="Times New Roman"/>
          <w:color w:val="000000"/>
          <w:sz w:val="24"/>
          <w:szCs w:val="24"/>
        </w:rPr>
      </w:pPr>
      <w:r w:rsidRPr="00623BD7">
        <w:rPr>
          <w:rFonts w:ascii="Arial" w:eastAsia="Times New Roman" w:hAnsi="Arial" w:cs="Arial"/>
          <w:color w:val="000000"/>
        </w:rPr>
        <w:t>1) Name of person wrongfully convicted</w:t>
      </w:r>
    </w:p>
    <w:p w14:paraId="72690EEC" w14:textId="77777777" w:rsidR="00623BD7" w:rsidRPr="00623BD7" w:rsidRDefault="00623BD7" w:rsidP="00623BD7">
      <w:pPr>
        <w:numPr>
          <w:ilvl w:val="0"/>
          <w:numId w:val="1"/>
        </w:numPr>
        <w:shd w:val="clear" w:color="auto" w:fill="FFFFFF"/>
        <w:spacing w:after="0" w:line="240" w:lineRule="auto"/>
        <w:ind w:left="1095"/>
        <w:textAlignment w:val="baseline"/>
        <w:rPr>
          <w:rFonts w:ascii="Arial" w:eastAsia="Times New Roman" w:hAnsi="Arial" w:cs="Arial"/>
          <w:color w:val="000000"/>
        </w:rPr>
      </w:pPr>
      <w:r w:rsidRPr="00623BD7">
        <w:rPr>
          <w:rFonts w:ascii="Arial" w:eastAsia="Times New Roman" w:hAnsi="Arial" w:cs="Arial"/>
          <w:color w:val="000000"/>
        </w:rPr>
        <w:t xml:space="preserve">Randy </w:t>
      </w:r>
      <w:proofErr w:type="spellStart"/>
      <w:r w:rsidRPr="00623BD7">
        <w:rPr>
          <w:rFonts w:ascii="Arial" w:eastAsia="Times New Roman" w:hAnsi="Arial" w:cs="Arial"/>
          <w:color w:val="000000"/>
        </w:rPr>
        <w:t>Steidl</w:t>
      </w:r>
      <w:proofErr w:type="spellEnd"/>
    </w:p>
    <w:p w14:paraId="436E6FAA" w14:textId="77777777" w:rsidR="00623BD7" w:rsidRPr="00623BD7" w:rsidRDefault="00623BD7" w:rsidP="00623BD7">
      <w:pPr>
        <w:spacing w:after="0" w:line="240" w:lineRule="auto"/>
        <w:rPr>
          <w:rFonts w:ascii="Times New Roman" w:eastAsia="Times New Roman" w:hAnsi="Times New Roman" w:cs="Times New Roman"/>
          <w:sz w:val="24"/>
          <w:szCs w:val="24"/>
        </w:rPr>
      </w:pPr>
      <w:r w:rsidRPr="00623BD7">
        <w:rPr>
          <w:rFonts w:ascii="Lato" w:eastAsia="Times New Roman" w:hAnsi="Lato" w:cs="Times New Roman"/>
          <w:color w:val="000000"/>
          <w:sz w:val="24"/>
          <w:szCs w:val="24"/>
        </w:rPr>
        <w:br/>
      </w:r>
    </w:p>
    <w:p w14:paraId="7EBEB761" w14:textId="77777777" w:rsidR="00623BD7" w:rsidRPr="00623BD7" w:rsidRDefault="00623BD7" w:rsidP="00623BD7">
      <w:pPr>
        <w:shd w:val="clear" w:color="auto" w:fill="FFFFFF"/>
        <w:spacing w:after="0" w:line="240" w:lineRule="auto"/>
        <w:rPr>
          <w:rFonts w:ascii="Lato" w:eastAsia="Times New Roman" w:hAnsi="Lato" w:cs="Times New Roman"/>
          <w:color w:val="000000"/>
          <w:sz w:val="24"/>
          <w:szCs w:val="24"/>
        </w:rPr>
      </w:pPr>
      <w:r w:rsidRPr="00623BD7">
        <w:rPr>
          <w:rFonts w:ascii="Arial" w:eastAsia="Times New Roman" w:hAnsi="Arial" w:cs="Arial"/>
          <w:color w:val="000000"/>
        </w:rPr>
        <w:t>2) Crime wrongfully convicted of</w:t>
      </w:r>
    </w:p>
    <w:p w14:paraId="758DF048" w14:textId="77777777" w:rsidR="00623BD7" w:rsidRPr="00623BD7" w:rsidRDefault="00623BD7" w:rsidP="00623BD7">
      <w:pPr>
        <w:shd w:val="clear" w:color="auto" w:fill="FFFFFF"/>
        <w:spacing w:after="0" w:line="240" w:lineRule="auto"/>
        <w:rPr>
          <w:rFonts w:ascii="Lato" w:eastAsia="Times New Roman" w:hAnsi="Lato" w:cs="Times New Roman"/>
          <w:color w:val="000000"/>
          <w:sz w:val="24"/>
          <w:szCs w:val="24"/>
        </w:rPr>
      </w:pPr>
      <w:r w:rsidRPr="00623BD7">
        <w:rPr>
          <w:rFonts w:ascii="Arial" w:eastAsia="Times New Roman" w:hAnsi="Arial" w:cs="Arial"/>
          <w:color w:val="000000"/>
        </w:rPr>
        <w:t xml:space="preserve">On May 22, 1987, Whitlock was acquitted of the murder of Dyke Rhoads, but was convicted of killing Karen Rhoads, and was sentenced to life in prison. In July 1987, </w:t>
      </w:r>
      <w:proofErr w:type="spellStart"/>
      <w:r w:rsidRPr="00623BD7">
        <w:rPr>
          <w:rFonts w:ascii="Arial" w:eastAsia="Times New Roman" w:hAnsi="Arial" w:cs="Arial"/>
          <w:color w:val="000000"/>
        </w:rPr>
        <w:t>Steidl</w:t>
      </w:r>
      <w:proofErr w:type="spellEnd"/>
      <w:r w:rsidRPr="00623BD7">
        <w:rPr>
          <w:rFonts w:ascii="Arial" w:eastAsia="Times New Roman" w:hAnsi="Arial" w:cs="Arial"/>
          <w:color w:val="000000"/>
        </w:rPr>
        <w:t xml:space="preserve"> was convicted of both murders and was sentenced to death on August 12, 1987.</w:t>
      </w:r>
    </w:p>
    <w:p w14:paraId="6147F7A9" w14:textId="77777777" w:rsidR="00623BD7" w:rsidRPr="00623BD7" w:rsidRDefault="00623BD7" w:rsidP="00623BD7">
      <w:pPr>
        <w:spacing w:after="0" w:line="240" w:lineRule="auto"/>
        <w:rPr>
          <w:rFonts w:ascii="Times New Roman" w:eastAsia="Times New Roman" w:hAnsi="Times New Roman" w:cs="Times New Roman"/>
          <w:sz w:val="24"/>
          <w:szCs w:val="24"/>
        </w:rPr>
      </w:pPr>
      <w:r w:rsidRPr="00623BD7">
        <w:rPr>
          <w:rFonts w:ascii="Lato" w:eastAsia="Times New Roman" w:hAnsi="Lato" w:cs="Times New Roman"/>
          <w:color w:val="000000"/>
          <w:sz w:val="24"/>
          <w:szCs w:val="24"/>
        </w:rPr>
        <w:br/>
      </w:r>
      <w:r w:rsidRPr="00623BD7">
        <w:rPr>
          <w:rFonts w:ascii="Lato" w:eastAsia="Times New Roman" w:hAnsi="Lato" w:cs="Times New Roman"/>
          <w:color w:val="000000"/>
          <w:sz w:val="24"/>
          <w:szCs w:val="24"/>
        </w:rPr>
        <w:br/>
      </w:r>
    </w:p>
    <w:p w14:paraId="20F4F1D4" w14:textId="77777777" w:rsidR="00623BD7" w:rsidRPr="00623BD7" w:rsidRDefault="00623BD7" w:rsidP="00623BD7">
      <w:pPr>
        <w:shd w:val="clear" w:color="auto" w:fill="FFFFFF"/>
        <w:spacing w:after="0" w:line="240" w:lineRule="auto"/>
        <w:rPr>
          <w:rFonts w:ascii="Lato" w:eastAsia="Times New Roman" w:hAnsi="Lato" w:cs="Times New Roman"/>
          <w:color w:val="000000"/>
          <w:sz w:val="24"/>
          <w:szCs w:val="24"/>
        </w:rPr>
      </w:pPr>
      <w:r w:rsidRPr="00623BD7">
        <w:rPr>
          <w:rFonts w:ascii="Arial" w:eastAsia="Times New Roman" w:hAnsi="Arial" w:cs="Arial"/>
          <w:color w:val="000000"/>
        </w:rPr>
        <w:t>3) Amount of time spent in prison before being released</w:t>
      </w:r>
    </w:p>
    <w:p w14:paraId="6FEE06EA" w14:textId="77777777" w:rsidR="00623BD7" w:rsidRPr="00623BD7" w:rsidRDefault="00623BD7" w:rsidP="00623BD7">
      <w:pPr>
        <w:numPr>
          <w:ilvl w:val="0"/>
          <w:numId w:val="2"/>
        </w:numPr>
        <w:shd w:val="clear" w:color="auto" w:fill="FFFFFF"/>
        <w:spacing w:after="0" w:line="240" w:lineRule="auto"/>
        <w:ind w:left="1095"/>
        <w:textAlignment w:val="baseline"/>
        <w:rPr>
          <w:rFonts w:ascii="Arial" w:eastAsia="Times New Roman" w:hAnsi="Arial" w:cs="Arial"/>
          <w:color w:val="000000"/>
        </w:rPr>
      </w:pPr>
      <w:r w:rsidRPr="00623BD7">
        <w:rPr>
          <w:rFonts w:ascii="Arial" w:eastAsia="Times New Roman" w:hAnsi="Arial" w:cs="Arial"/>
          <w:color w:val="000000"/>
        </w:rPr>
        <w:t>17years in Illinois prison </w:t>
      </w:r>
    </w:p>
    <w:p w14:paraId="198C21FE" w14:textId="77777777" w:rsidR="00623BD7" w:rsidRPr="00623BD7" w:rsidRDefault="00623BD7" w:rsidP="00623BD7">
      <w:pPr>
        <w:spacing w:after="0" w:line="240" w:lineRule="auto"/>
        <w:rPr>
          <w:rFonts w:ascii="Times New Roman" w:eastAsia="Times New Roman" w:hAnsi="Times New Roman" w:cs="Times New Roman"/>
          <w:sz w:val="24"/>
          <w:szCs w:val="24"/>
        </w:rPr>
      </w:pPr>
      <w:r w:rsidRPr="00623BD7">
        <w:rPr>
          <w:rFonts w:ascii="Lato" w:eastAsia="Times New Roman" w:hAnsi="Lato" w:cs="Times New Roman"/>
          <w:color w:val="000000"/>
          <w:sz w:val="24"/>
          <w:szCs w:val="24"/>
        </w:rPr>
        <w:br/>
      </w:r>
    </w:p>
    <w:p w14:paraId="3000BECD" w14:textId="77777777" w:rsidR="00623BD7" w:rsidRPr="00623BD7" w:rsidRDefault="00623BD7" w:rsidP="00623BD7">
      <w:pPr>
        <w:shd w:val="clear" w:color="auto" w:fill="FFFFFF"/>
        <w:spacing w:after="0" w:line="240" w:lineRule="auto"/>
        <w:rPr>
          <w:rFonts w:ascii="Lato" w:eastAsia="Times New Roman" w:hAnsi="Lato" w:cs="Times New Roman"/>
          <w:color w:val="000000"/>
          <w:sz w:val="24"/>
          <w:szCs w:val="24"/>
        </w:rPr>
      </w:pPr>
      <w:r w:rsidRPr="00623BD7">
        <w:rPr>
          <w:rFonts w:ascii="Arial" w:eastAsia="Times New Roman" w:hAnsi="Arial" w:cs="Arial"/>
          <w:color w:val="000000"/>
        </w:rPr>
        <w:t>4) Provide a brief overview of how the original conviction relied on faulty eyewitness testimony</w:t>
      </w:r>
    </w:p>
    <w:p w14:paraId="27A49AC9" w14:textId="77777777" w:rsidR="00623BD7" w:rsidRPr="00623BD7" w:rsidRDefault="00623BD7" w:rsidP="00623BD7">
      <w:pPr>
        <w:numPr>
          <w:ilvl w:val="0"/>
          <w:numId w:val="3"/>
        </w:numPr>
        <w:shd w:val="clear" w:color="auto" w:fill="FFFFFF"/>
        <w:spacing w:after="0" w:line="240" w:lineRule="auto"/>
        <w:ind w:left="1095"/>
        <w:textAlignment w:val="baseline"/>
        <w:rPr>
          <w:rFonts w:ascii="Arial" w:eastAsia="Times New Roman" w:hAnsi="Arial" w:cs="Arial"/>
          <w:color w:val="000000"/>
        </w:rPr>
      </w:pPr>
      <w:proofErr w:type="spellStart"/>
      <w:r w:rsidRPr="00623BD7">
        <w:rPr>
          <w:rFonts w:ascii="Arial" w:eastAsia="Times New Roman" w:hAnsi="Arial" w:cs="Arial"/>
          <w:color w:val="000000"/>
        </w:rPr>
        <w:t>Sheidl</w:t>
      </w:r>
      <w:proofErr w:type="spellEnd"/>
      <w:r w:rsidRPr="00623BD7">
        <w:rPr>
          <w:rFonts w:ascii="Arial" w:eastAsia="Times New Roman" w:hAnsi="Arial" w:cs="Arial"/>
          <w:color w:val="000000"/>
        </w:rPr>
        <w:t>, and his co-defendant Herbert Whitlock were convinced based on perjured testimony of two alcoholics who claimed to have been eyewitnesses to the murders.</w:t>
      </w:r>
    </w:p>
    <w:p w14:paraId="70D2E277" w14:textId="77777777" w:rsidR="00623BD7" w:rsidRPr="00623BD7" w:rsidRDefault="00623BD7" w:rsidP="00623BD7">
      <w:pPr>
        <w:spacing w:after="0" w:line="240" w:lineRule="auto"/>
        <w:rPr>
          <w:rFonts w:ascii="Times New Roman" w:eastAsia="Times New Roman" w:hAnsi="Times New Roman" w:cs="Times New Roman"/>
          <w:sz w:val="24"/>
          <w:szCs w:val="24"/>
        </w:rPr>
      </w:pPr>
      <w:r w:rsidRPr="00623BD7">
        <w:rPr>
          <w:rFonts w:ascii="Lato" w:eastAsia="Times New Roman" w:hAnsi="Lato" w:cs="Times New Roman"/>
          <w:color w:val="000000"/>
          <w:sz w:val="24"/>
          <w:szCs w:val="24"/>
        </w:rPr>
        <w:br/>
      </w:r>
    </w:p>
    <w:p w14:paraId="6546DA14" w14:textId="77777777" w:rsidR="00623BD7" w:rsidRPr="00623BD7" w:rsidRDefault="00623BD7" w:rsidP="00623BD7">
      <w:pPr>
        <w:shd w:val="clear" w:color="auto" w:fill="FFFFFF"/>
        <w:spacing w:after="0" w:line="240" w:lineRule="auto"/>
        <w:rPr>
          <w:rFonts w:ascii="Lato" w:eastAsia="Times New Roman" w:hAnsi="Lato" w:cs="Times New Roman"/>
          <w:color w:val="000000"/>
          <w:sz w:val="24"/>
          <w:szCs w:val="24"/>
        </w:rPr>
      </w:pPr>
      <w:r w:rsidRPr="00623BD7">
        <w:rPr>
          <w:rFonts w:ascii="Arial" w:eastAsia="Times New Roman" w:hAnsi="Arial" w:cs="Arial"/>
          <w:color w:val="000000"/>
        </w:rPr>
        <w:t>5) Do you think the results of decades of research on memory, and more recent applications to eyewitness testimony, could have prevented this wrongful conviction? How?</w:t>
      </w:r>
    </w:p>
    <w:p w14:paraId="6A290C00" w14:textId="77777777" w:rsidR="00623BD7" w:rsidRPr="00623BD7" w:rsidRDefault="00623BD7" w:rsidP="00623BD7">
      <w:pPr>
        <w:numPr>
          <w:ilvl w:val="0"/>
          <w:numId w:val="4"/>
        </w:numPr>
        <w:shd w:val="clear" w:color="auto" w:fill="FFFFFF"/>
        <w:spacing w:after="0" w:line="240" w:lineRule="auto"/>
        <w:ind w:left="1095"/>
        <w:textAlignment w:val="baseline"/>
        <w:rPr>
          <w:rFonts w:ascii="Arial" w:eastAsia="Times New Roman" w:hAnsi="Arial" w:cs="Arial"/>
          <w:color w:val="000000"/>
        </w:rPr>
      </w:pPr>
      <w:r w:rsidRPr="00623BD7">
        <w:rPr>
          <w:rFonts w:ascii="Arial" w:eastAsia="Times New Roman" w:hAnsi="Arial" w:cs="Arial"/>
          <w:color w:val="000000"/>
        </w:rPr>
        <w:t>Yes, by looking deeper into the case, indeed listening to the alcoholic people that did the testimony.</w:t>
      </w:r>
    </w:p>
    <w:p w14:paraId="43BE5AEE" w14:textId="77777777" w:rsidR="00623BD7" w:rsidRPr="00623BD7" w:rsidRDefault="00623BD7" w:rsidP="00623BD7">
      <w:pPr>
        <w:spacing w:after="0" w:line="240" w:lineRule="auto"/>
        <w:rPr>
          <w:rFonts w:ascii="Times New Roman" w:eastAsia="Times New Roman" w:hAnsi="Times New Roman" w:cs="Times New Roman"/>
          <w:sz w:val="24"/>
          <w:szCs w:val="24"/>
        </w:rPr>
      </w:pPr>
      <w:r w:rsidRPr="00623BD7">
        <w:rPr>
          <w:rFonts w:ascii="Lato" w:eastAsia="Times New Roman" w:hAnsi="Lato" w:cs="Times New Roman"/>
          <w:color w:val="000000"/>
          <w:sz w:val="24"/>
          <w:szCs w:val="24"/>
        </w:rPr>
        <w:br/>
      </w:r>
    </w:p>
    <w:p w14:paraId="78B32AC2" w14:textId="77777777" w:rsidR="00623BD7" w:rsidRPr="00623BD7" w:rsidRDefault="00623BD7" w:rsidP="00623BD7">
      <w:pPr>
        <w:shd w:val="clear" w:color="auto" w:fill="FFFFFF"/>
        <w:spacing w:after="0" w:line="240" w:lineRule="auto"/>
        <w:rPr>
          <w:rFonts w:ascii="Lato" w:eastAsia="Times New Roman" w:hAnsi="Lato" w:cs="Times New Roman"/>
          <w:color w:val="000000"/>
          <w:sz w:val="24"/>
          <w:szCs w:val="24"/>
        </w:rPr>
      </w:pPr>
      <w:r w:rsidRPr="00623BD7">
        <w:rPr>
          <w:rFonts w:ascii="Arial" w:eastAsia="Times New Roman" w:hAnsi="Arial" w:cs="Arial"/>
          <w:color w:val="000000"/>
        </w:rPr>
        <w:t>6) If you are called to serve as a juror in a legal trial where the prosecuting attorney’s case is dependent upon eyewitness testimony, how will you use what you have read in Module 3 to help you evaluate the accuracy and reliability of the eyewitness’s testimony? </w:t>
      </w:r>
    </w:p>
    <w:p w14:paraId="0C7C4D90" w14:textId="77777777" w:rsidR="00623BD7" w:rsidRPr="00623BD7" w:rsidRDefault="00623BD7" w:rsidP="00623BD7">
      <w:pPr>
        <w:numPr>
          <w:ilvl w:val="0"/>
          <w:numId w:val="5"/>
        </w:numPr>
        <w:shd w:val="clear" w:color="auto" w:fill="FFFFFF"/>
        <w:spacing w:after="0" w:line="240" w:lineRule="auto"/>
        <w:ind w:left="1095"/>
        <w:textAlignment w:val="baseline"/>
        <w:rPr>
          <w:rFonts w:ascii="Arial" w:eastAsia="Times New Roman" w:hAnsi="Arial" w:cs="Arial"/>
          <w:color w:val="000000"/>
        </w:rPr>
      </w:pPr>
      <w:r w:rsidRPr="00623BD7">
        <w:rPr>
          <w:rFonts w:ascii="Arial" w:eastAsia="Times New Roman" w:hAnsi="Arial" w:cs="Arial"/>
          <w:color w:val="000000"/>
        </w:rPr>
        <w:t>Knowing my eyewitnesses and being able to already first trust their word taking more steps to understand the case and the person gathering more information possibly than just listening to the testimony stand. </w:t>
      </w:r>
    </w:p>
    <w:p w14:paraId="2353CF0E" w14:textId="4793106D" w:rsidR="00623BD7" w:rsidRDefault="00623BD7">
      <w:pPr>
        <w:rPr>
          <w:rFonts w:asciiTheme="majorBidi" w:hAnsiTheme="majorBidi" w:cstheme="majorBidi"/>
          <w:sz w:val="24"/>
          <w:szCs w:val="24"/>
        </w:rPr>
      </w:pPr>
    </w:p>
    <w:p w14:paraId="6FE9F937" w14:textId="7E0AA817" w:rsidR="00623BD7" w:rsidRDefault="00623BD7">
      <w:pPr>
        <w:rPr>
          <w:rFonts w:asciiTheme="majorBidi" w:hAnsiTheme="majorBidi" w:cstheme="majorBidi"/>
          <w:sz w:val="24"/>
          <w:szCs w:val="24"/>
        </w:rPr>
      </w:pPr>
    </w:p>
    <w:p w14:paraId="79DF76F5" w14:textId="0CE397E8" w:rsidR="00623BD7" w:rsidRDefault="00623BD7">
      <w:pPr>
        <w:rPr>
          <w:rFonts w:asciiTheme="majorBidi" w:hAnsiTheme="majorBidi" w:cstheme="majorBidi"/>
          <w:sz w:val="24"/>
          <w:szCs w:val="24"/>
        </w:rPr>
      </w:pPr>
    </w:p>
    <w:p w14:paraId="12475F59" w14:textId="565B9E52" w:rsidR="00623BD7" w:rsidRDefault="00623BD7">
      <w:pPr>
        <w:rPr>
          <w:rFonts w:asciiTheme="majorBidi" w:hAnsiTheme="majorBidi" w:cstheme="majorBidi"/>
          <w:color w:val="FF0000"/>
          <w:sz w:val="32"/>
          <w:szCs w:val="32"/>
        </w:rPr>
      </w:pPr>
      <w:r w:rsidRPr="00623BD7">
        <w:rPr>
          <w:rFonts w:asciiTheme="majorBidi" w:hAnsiTheme="majorBidi" w:cstheme="majorBidi"/>
          <w:color w:val="FF0000"/>
          <w:sz w:val="32"/>
          <w:szCs w:val="32"/>
        </w:rPr>
        <w:t>The second student:</w:t>
      </w:r>
    </w:p>
    <w:p w14:paraId="13D58D74" w14:textId="2BB88D48" w:rsidR="00623BD7" w:rsidRPr="00623BD7" w:rsidRDefault="00623BD7">
      <w:pPr>
        <w:rPr>
          <w:rFonts w:asciiTheme="majorBidi" w:hAnsiTheme="majorBidi" w:cstheme="majorBidi"/>
          <w:color w:val="FF0000"/>
          <w:sz w:val="32"/>
          <w:szCs w:val="32"/>
        </w:rPr>
      </w:pPr>
      <w:r>
        <w:rPr>
          <w:rFonts w:ascii="Lato" w:hAnsi="Lato"/>
          <w:color w:val="2D3B45"/>
          <w:shd w:val="clear" w:color="auto" w:fill="FFFFFF"/>
        </w:rPr>
        <w:t xml:space="preserve">Francisco Carrillo jr. Was convicted for murder and attempted murder in Los Angeles in 1992 and was sentenced for life. However, </w:t>
      </w:r>
      <w:proofErr w:type="spellStart"/>
      <w:r>
        <w:rPr>
          <w:rFonts w:ascii="Lato" w:hAnsi="Lato"/>
          <w:color w:val="2D3B45"/>
          <w:shd w:val="clear" w:color="auto" w:fill="FFFFFF"/>
        </w:rPr>
        <w:t>Carillo</w:t>
      </w:r>
      <w:proofErr w:type="spellEnd"/>
      <w:r>
        <w:rPr>
          <w:rFonts w:ascii="Lato" w:hAnsi="Lato"/>
          <w:color w:val="2D3B45"/>
          <w:shd w:val="clear" w:color="auto" w:fill="FFFFFF"/>
        </w:rPr>
        <w:t xml:space="preserve"> was released 20 years later in 2011 due to eyewitness errors and official misconduct. On the crime day, six boys were standing on a curb close to the crime scene. The policemen mistakenly identified </w:t>
      </w:r>
      <w:proofErr w:type="spellStart"/>
      <w:r>
        <w:rPr>
          <w:rFonts w:ascii="Lato" w:hAnsi="Lato"/>
          <w:color w:val="2D3B45"/>
          <w:shd w:val="clear" w:color="auto" w:fill="FFFFFF"/>
        </w:rPr>
        <w:t>Carillo</w:t>
      </w:r>
      <w:proofErr w:type="spellEnd"/>
      <w:r>
        <w:rPr>
          <w:rFonts w:ascii="Lato" w:hAnsi="Lato"/>
          <w:color w:val="2D3B45"/>
          <w:shd w:val="clear" w:color="auto" w:fill="FFFFFF"/>
        </w:rPr>
        <w:t xml:space="preserve"> as one of the shooters due to the confirmation of an eyewitness during the first trial. However, the witness didn't present any physical evidence, which later decided to take back their testimony. However, the court still sentenced </w:t>
      </w:r>
      <w:proofErr w:type="spellStart"/>
      <w:r>
        <w:rPr>
          <w:rFonts w:ascii="Lato" w:hAnsi="Lato"/>
          <w:color w:val="2D3B45"/>
          <w:shd w:val="clear" w:color="auto" w:fill="FFFFFF"/>
        </w:rPr>
        <w:t>Carillo</w:t>
      </w:r>
      <w:proofErr w:type="spellEnd"/>
      <w:r>
        <w:rPr>
          <w:rFonts w:ascii="Lato" w:hAnsi="Lato"/>
          <w:color w:val="2D3B45"/>
          <w:shd w:val="clear" w:color="auto" w:fill="FFFFFF"/>
        </w:rPr>
        <w:t xml:space="preserve"> during the second trial, based on eyewitnesses testimonies. Which years later </w:t>
      </w:r>
      <w:r>
        <w:rPr>
          <w:rFonts w:ascii="Lato" w:hAnsi="Lato"/>
          <w:color w:val="2D3B45"/>
          <w:shd w:val="clear" w:color="auto" w:fill="FFFFFF"/>
        </w:rPr>
        <w:lastRenderedPageBreak/>
        <w:t>was proved wrong as the police re-enacted the crime and found it impossible to identify a face as the eyewitness did so clearly. Due to the advancement in memory, it's still hard to accurately trust one's memory. However, new technologies like phones or camera evidence such as pictures or videos can give a witness's statement more credibility than words against words. As an eyewitness one must present one's testimonies as concisely as possible and commit to one's memory. And also consider memory as something unreliable and not speak carelessly. In addition to considering temporal characteristics like clothes, shoes, cars. There can be several coincidences in the same scene. And be responsible that as a witness you can influence other's sentences.  </w:t>
      </w:r>
    </w:p>
    <w:sectPr w:rsidR="00623BD7" w:rsidRPr="00623B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AD2144" w14:textId="77777777" w:rsidR="00092AB4" w:rsidRDefault="00092AB4" w:rsidP="00623BD7">
      <w:pPr>
        <w:spacing w:after="0" w:line="240" w:lineRule="auto"/>
      </w:pPr>
      <w:r>
        <w:separator/>
      </w:r>
    </w:p>
  </w:endnote>
  <w:endnote w:type="continuationSeparator" w:id="0">
    <w:p w14:paraId="4B7A1407" w14:textId="77777777" w:rsidR="00092AB4" w:rsidRDefault="00092AB4" w:rsidP="00623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81172B" w14:textId="77777777" w:rsidR="00092AB4" w:rsidRDefault="00092AB4" w:rsidP="00623BD7">
      <w:pPr>
        <w:spacing w:after="0" w:line="240" w:lineRule="auto"/>
      </w:pPr>
      <w:r>
        <w:separator/>
      </w:r>
    </w:p>
  </w:footnote>
  <w:footnote w:type="continuationSeparator" w:id="0">
    <w:p w14:paraId="458C4A12" w14:textId="77777777" w:rsidR="00092AB4" w:rsidRDefault="00092AB4" w:rsidP="00623B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C03A9C"/>
    <w:multiLevelType w:val="multilevel"/>
    <w:tmpl w:val="7986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301CC4"/>
    <w:multiLevelType w:val="multilevel"/>
    <w:tmpl w:val="9A58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167A92"/>
    <w:multiLevelType w:val="multilevel"/>
    <w:tmpl w:val="F67A6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891E40"/>
    <w:multiLevelType w:val="multilevel"/>
    <w:tmpl w:val="4F6C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8E2BBE"/>
    <w:multiLevelType w:val="multilevel"/>
    <w:tmpl w:val="836EA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BD7"/>
    <w:rsid w:val="00092AB4"/>
    <w:rsid w:val="00623B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36C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3BD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23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BD7"/>
  </w:style>
  <w:style w:type="paragraph" w:styleId="Footer">
    <w:name w:val="footer"/>
    <w:basedOn w:val="Normal"/>
    <w:link w:val="FooterChar"/>
    <w:uiPriority w:val="99"/>
    <w:unhideWhenUsed/>
    <w:rsid w:val="00623B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936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2464</Characters>
  <Application>Microsoft Office Word</Application>
  <DocSecurity>0</DocSecurity>
  <Lines>20</Lines>
  <Paragraphs>5</Paragraphs>
  <ScaleCrop>false</ScaleCrop>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2021-09-30T04:36:00Z</dcterms:created>
  <dcterms:modified xsi:type="dcterms:W3CDTF">2021-09-30T04:37:00Z</dcterms:modified>
</cp:coreProperties>
</file>